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RPr="00BA4209" w:rsidTr="00BA4209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BA4209" w:rsidRDefault="00686BA0" w:rsidP="00BA420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BA4209" w:rsidRDefault="006370A2" w:rsidP="00BA4209">
            <w:pPr>
              <w:spacing w:after="0" w:line="240" w:lineRule="auto"/>
              <w:ind w:left="-141" w:right="-7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5080</wp:posOffset>
                  </wp:positionV>
                  <wp:extent cx="607695" cy="612140"/>
                  <wp:effectExtent l="19050" t="0" r="1905" b="0"/>
                  <wp:wrapNone/>
                  <wp:docPr id="2" name="Рисунок 2" descr="http://www.bankgorodov.ru/public/photos/coa/3_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BA4209" w:rsidRDefault="00686BA0" w:rsidP="00BA420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BA4209" w:rsidRDefault="003D7FFB" w:rsidP="00BA4209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A4209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</w:tr>
      <w:tr w:rsidR="00686BA0" w:rsidRPr="00BA4209" w:rsidTr="00BA4209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BA4209" w:rsidRDefault="00686BA0" w:rsidP="00BA420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BA4209" w:rsidRDefault="00686BA0" w:rsidP="00BA4209">
            <w:pPr>
              <w:spacing w:after="0" w:line="240" w:lineRule="auto"/>
              <w:ind w:left="-141" w:right="-7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Pr="00BA4209" w:rsidRDefault="00686BA0" w:rsidP="00BA420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BA0" w:rsidRPr="00BA4209" w:rsidTr="00BA4209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BA4209" w:rsidRDefault="00686BA0" w:rsidP="00BA4209">
            <w:pPr>
              <w:spacing w:before="40" w:after="0" w:line="240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BA4209">
              <w:rPr>
                <w:rFonts w:ascii="PT Astra Serif" w:hAnsi="PT Astra Serif"/>
                <w:b/>
                <w:sz w:val="17"/>
                <w:szCs w:val="17"/>
              </w:rPr>
              <w:t>КОМИТЕТ ПО ДЕЛАМ ЗАПИСИ АКТОВ</w:t>
            </w:r>
          </w:p>
          <w:p w:rsidR="00686BA0" w:rsidRPr="00BA4209" w:rsidRDefault="00686BA0" w:rsidP="00BA42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BA4209">
              <w:rPr>
                <w:rFonts w:ascii="PT Astra Serif" w:hAnsi="PT Astra Serif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BA4209" w:rsidRDefault="00686BA0" w:rsidP="00BA4209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BA4209">
              <w:rPr>
                <w:rFonts w:ascii="PT Astra Serif" w:hAnsi="PT Astra Serif"/>
                <w:b/>
                <w:sz w:val="17"/>
                <w:szCs w:val="17"/>
              </w:rPr>
              <w:t>РЕСПУБЛИКИ АЛТАЙ</w:t>
            </w:r>
          </w:p>
          <w:p w:rsidR="00686BA0" w:rsidRPr="00BA4209" w:rsidRDefault="00686BA0" w:rsidP="00BA4209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A4209">
              <w:rPr>
                <w:rFonts w:ascii="PT Astra Serif" w:hAnsi="PT Astra Serif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BA4209" w:rsidRDefault="00686BA0" w:rsidP="00BA420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BA4209" w:rsidRDefault="00686BA0" w:rsidP="00BA42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BA4209">
              <w:rPr>
                <w:rFonts w:ascii="PT Astra Serif" w:hAnsi="PT Astra Serif"/>
                <w:b/>
                <w:sz w:val="17"/>
                <w:szCs w:val="17"/>
              </w:rPr>
              <w:t>АЛТАЙ РЕСПУБЛИКАНЫҤ</w:t>
            </w:r>
          </w:p>
          <w:p w:rsidR="00686BA0" w:rsidRPr="00BA4209" w:rsidRDefault="00686BA0" w:rsidP="00BA42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BA4209">
              <w:rPr>
                <w:rFonts w:ascii="PT Astra Serif" w:hAnsi="PT Astra Serif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BA4209" w:rsidRDefault="00686BA0" w:rsidP="00BA420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A4209">
              <w:rPr>
                <w:rFonts w:ascii="PT Astra Serif" w:hAnsi="PT Astra Serif"/>
                <w:sz w:val="18"/>
                <w:szCs w:val="18"/>
              </w:rPr>
              <w:t>(АЛТАЙ РЕСПУБЛИКАНЫҤ ЗАГС-ТЫҤ ЛE АРХИВТЕР КОМИТЕДИ)</w:t>
            </w:r>
          </w:p>
        </w:tc>
      </w:tr>
      <w:tr w:rsidR="00686BA0" w:rsidRPr="00BA4209" w:rsidTr="00BA4209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BA4209" w:rsidRDefault="00593125" w:rsidP="00BA4209">
            <w:pPr>
              <w:pStyle w:val="a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4209">
              <w:rPr>
                <w:rFonts w:ascii="PT Astra Serif" w:hAnsi="PT Astra Serif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BA4209" w:rsidRDefault="00686BA0" w:rsidP="00BA420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BA4209" w:rsidRDefault="00593125" w:rsidP="00BA4209">
            <w:pPr>
              <w:pStyle w:val="a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4209">
              <w:rPr>
                <w:rFonts w:ascii="PT Astra Serif" w:hAnsi="PT Astra Serif"/>
                <w:b/>
                <w:caps/>
                <w:sz w:val="28"/>
                <w:szCs w:val="28"/>
                <w:lang w:val="en-US"/>
              </w:rPr>
              <w:t>j</w:t>
            </w:r>
            <w:r w:rsidRPr="00BA4209">
              <w:rPr>
                <w:rFonts w:ascii="PT Astra Serif" w:hAnsi="PT Astra Serif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BA4209" w:rsidTr="00BA4209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Pr="00BA4209" w:rsidRDefault="005433BF" w:rsidP="00BA4209">
            <w:pPr>
              <w:pStyle w:val="a7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93125" w:rsidRPr="00BA4209" w:rsidRDefault="00593125" w:rsidP="00BA4209">
            <w:pPr>
              <w:pStyle w:val="a7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6BA0" w:rsidRPr="00BA4209" w:rsidRDefault="00686BA0" w:rsidP="00BA4209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4209">
              <w:rPr>
                <w:rFonts w:ascii="PT Astra Serif" w:hAnsi="PT Astra Serif"/>
                <w:sz w:val="28"/>
                <w:szCs w:val="28"/>
              </w:rPr>
              <w:t>«___» ____________ г. № ___</w:t>
            </w:r>
          </w:p>
        </w:tc>
      </w:tr>
      <w:tr w:rsidR="00686BA0" w:rsidRPr="00BA4209" w:rsidTr="00BA4209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BA4209" w:rsidRDefault="00686BA0" w:rsidP="00BA4209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686BA0" w:rsidRPr="00BA4209" w:rsidRDefault="00686BA0" w:rsidP="00BA4209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4209">
              <w:rPr>
                <w:rFonts w:ascii="PT Astra Serif" w:hAnsi="PT Astra Serif"/>
                <w:sz w:val="28"/>
                <w:szCs w:val="28"/>
              </w:rPr>
              <w:t>г. Горно-Алтайск</w:t>
            </w:r>
          </w:p>
        </w:tc>
      </w:tr>
      <w:tr w:rsidR="00686BA0" w:rsidRPr="00BA4209" w:rsidTr="00BA4209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BA4209" w:rsidRDefault="00686BA0" w:rsidP="00BA4209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33BF" w:rsidRPr="00BA4209" w:rsidRDefault="005433BF" w:rsidP="00BA4209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6F17" w:rsidRDefault="001A6F17" w:rsidP="001A6F1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D7FFB">
        <w:rPr>
          <w:rFonts w:ascii="PT Astra Serif" w:hAnsi="PT Astra Serif"/>
          <w:b/>
          <w:sz w:val="28"/>
          <w:szCs w:val="28"/>
        </w:rPr>
        <w:t>О</w:t>
      </w:r>
      <w:r w:rsidR="00773B1C">
        <w:rPr>
          <w:rFonts w:ascii="PT Astra Serif" w:hAnsi="PT Astra Serif"/>
          <w:b/>
          <w:sz w:val="28"/>
          <w:szCs w:val="28"/>
        </w:rPr>
        <w:t xml:space="preserve"> ключевых показателях эффективности функционирования в Комитете по делам записи актов гражданского состояния и архивов Республики Алтай антимонопольного комплаенса</w:t>
      </w:r>
      <w:r w:rsidR="0071008F">
        <w:rPr>
          <w:rFonts w:ascii="PT Astra Serif" w:hAnsi="PT Astra Serif"/>
          <w:b/>
          <w:sz w:val="28"/>
          <w:szCs w:val="28"/>
        </w:rPr>
        <w:t xml:space="preserve"> на 2023 год</w:t>
      </w:r>
      <w:r w:rsidR="00773B1C">
        <w:rPr>
          <w:rFonts w:ascii="PT Astra Serif" w:hAnsi="PT Astra Serif"/>
          <w:b/>
          <w:sz w:val="28"/>
          <w:szCs w:val="28"/>
        </w:rPr>
        <w:t xml:space="preserve"> </w:t>
      </w:r>
    </w:p>
    <w:p w:rsidR="00773B1C" w:rsidRPr="003D7FFB" w:rsidRDefault="00773B1C" w:rsidP="001A6F1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A6F17" w:rsidRPr="003D7FFB" w:rsidRDefault="00773B1C" w:rsidP="001A6F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оценки эффективности функционирования в Комитете по делам записи актов гражданского состояния и архивов Республики Алтай (далее - Комитет) антимонопольного комплаенса</w:t>
      </w:r>
      <w:r w:rsidR="001A6F17" w:rsidRPr="003D7FFB">
        <w:rPr>
          <w:rFonts w:ascii="PT Astra Serif" w:hAnsi="PT Astra Serif"/>
          <w:sz w:val="28"/>
          <w:szCs w:val="28"/>
        </w:rPr>
        <w:t xml:space="preserve">, </w:t>
      </w:r>
      <w:r w:rsidR="001A6F17" w:rsidRPr="003D7FFB">
        <w:rPr>
          <w:rFonts w:ascii="PT Astra Serif" w:hAnsi="PT Astra Serif"/>
          <w:b/>
          <w:sz w:val="28"/>
          <w:szCs w:val="28"/>
        </w:rPr>
        <w:t>приказываю</w:t>
      </w:r>
      <w:r w:rsidR="001A6F17" w:rsidRPr="003D7FFB">
        <w:rPr>
          <w:rFonts w:ascii="PT Astra Serif" w:hAnsi="PT Astra Serif"/>
          <w:sz w:val="28"/>
          <w:szCs w:val="28"/>
        </w:rPr>
        <w:t>:</w:t>
      </w:r>
    </w:p>
    <w:p w:rsidR="00B53CFD" w:rsidRDefault="001A6F17" w:rsidP="00773B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7FFB">
        <w:rPr>
          <w:rFonts w:ascii="PT Astra Serif" w:hAnsi="PT Astra Serif"/>
          <w:sz w:val="28"/>
          <w:szCs w:val="28"/>
        </w:rPr>
        <w:t xml:space="preserve"> </w:t>
      </w:r>
      <w:r w:rsidR="00876BF4" w:rsidRPr="003D7FFB">
        <w:rPr>
          <w:rFonts w:ascii="PT Astra Serif" w:hAnsi="PT Astra Serif"/>
          <w:sz w:val="28"/>
          <w:szCs w:val="28"/>
        </w:rPr>
        <w:t xml:space="preserve">1. </w:t>
      </w:r>
      <w:r w:rsidR="00773B1C">
        <w:rPr>
          <w:rFonts w:ascii="PT Astra Serif" w:hAnsi="PT Astra Serif"/>
          <w:sz w:val="28"/>
          <w:szCs w:val="28"/>
        </w:rPr>
        <w:t>Установить, что ключевыми показателями эффективности антимонопольного комплаенса в Комитете по делам записи актов гражданского состояния и архивов Республики Алтай являются:</w:t>
      </w:r>
    </w:p>
    <w:p w:rsidR="00773B1C" w:rsidRDefault="00773B1C" w:rsidP="00773B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коэффициент снижения количества нарушений антимонопольного законодательства со стороны Комитета (по сравнению с предыдущим годом);</w:t>
      </w:r>
    </w:p>
    <w:p w:rsidR="00773B1C" w:rsidRDefault="00773B1C" w:rsidP="00773B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доля проектов нормативных правовых актов Комитата, в которых выявлены риски нарушения антимонопольного законодательства;</w:t>
      </w:r>
    </w:p>
    <w:p w:rsidR="00773B1C" w:rsidRDefault="00773B1C" w:rsidP="00773B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доля нормативных правовых актов Комитета, в которых выявлены риски нарушения антимонопольного законодательства.</w:t>
      </w:r>
    </w:p>
    <w:p w:rsidR="00773B1C" w:rsidRPr="003D7FFB" w:rsidRDefault="00773B1C" w:rsidP="00773B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Утвердить прилагаемую Методику расчета ключевых показателей эффективности функционирования в Комитете антимонопольного комплаенса.</w:t>
      </w:r>
    </w:p>
    <w:p w:rsidR="001A6F17" w:rsidRPr="003D7FFB" w:rsidRDefault="00773B1C" w:rsidP="001A6F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53CFD" w:rsidRPr="003D7FFB">
        <w:rPr>
          <w:rFonts w:ascii="PT Astra Serif" w:hAnsi="PT Astra Serif"/>
          <w:sz w:val="28"/>
          <w:szCs w:val="28"/>
        </w:rPr>
        <w:t xml:space="preserve">. </w:t>
      </w:r>
      <w:r w:rsidR="00FC330C" w:rsidRPr="003D7FFB">
        <w:rPr>
          <w:rFonts w:ascii="PT Astra Serif" w:hAnsi="PT Astra Serif"/>
          <w:sz w:val="28"/>
          <w:szCs w:val="28"/>
        </w:rPr>
        <w:t>Системному администратору разместить настоящий приказ на</w:t>
      </w:r>
      <w:r w:rsidR="00BD4855">
        <w:rPr>
          <w:rFonts w:ascii="PT Astra Serif" w:hAnsi="PT Astra Serif"/>
          <w:sz w:val="28"/>
          <w:szCs w:val="28"/>
        </w:rPr>
        <w:t> </w:t>
      </w:r>
      <w:r w:rsidR="00FC330C" w:rsidRPr="003D7FFB">
        <w:rPr>
          <w:rFonts w:ascii="PT Astra Serif" w:hAnsi="PT Astra Serif"/>
          <w:sz w:val="28"/>
          <w:szCs w:val="28"/>
        </w:rPr>
        <w:t>официальном сайте</w:t>
      </w:r>
      <w:r w:rsidR="00876BF4" w:rsidRPr="003D7FFB">
        <w:rPr>
          <w:rFonts w:ascii="PT Astra Serif" w:hAnsi="PT Astra Serif"/>
          <w:sz w:val="28"/>
          <w:szCs w:val="28"/>
        </w:rPr>
        <w:t xml:space="preserve"> </w:t>
      </w:r>
      <w:r w:rsidR="00FC330C" w:rsidRPr="003D7FFB">
        <w:rPr>
          <w:rFonts w:ascii="PT Astra Serif" w:hAnsi="PT Astra Serif"/>
          <w:sz w:val="28"/>
          <w:szCs w:val="28"/>
        </w:rPr>
        <w:t>Комитета.</w:t>
      </w:r>
    </w:p>
    <w:p w:rsidR="00FC330C" w:rsidRPr="003D7FFB" w:rsidRDefault="00773B1C" w:rsidP="001A6F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C330C" w:rsidRPr="003D7FFB">
        <w:rPr>
          <w:rFonts w:ascii="PT Astra Serif" w:hAnsi="PT Astra Serif"/>
          <w:sz w:val="28"/>
          <w:szCs w:val="28"/>
        </w:rPr>
        <w:t>. Контроль за исполнением приказа оставляю за собой.</w:t>
      </w:r>
    </w:p>
    <w:p w:rsidR="00FC330C" w:rsidRPr="003D7FFB" w:rsidRDefault="00FC330C" w:rsidP="001A6F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330C" w:rsidRPr="003D7FFB" w:rsidRDefault="00FC330C" w:rsidP="001A6F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E94" w:rsidRPr="003D7FFB" w:rsidRDefault="00A80E94" w:rsidP="00A80E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BA4209" w:rsidTr="00F601D3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3D7FFB" w:rsidRDefault="005433BF" w:rsidP="00A80E94">
            <w:pPr>
              <w:pStyle w:val="a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hAnsi="PT Astra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3D7FFB" w:rsidRDefault="005433BF" w:rsidP="00A80E94">
            <w:pPr>
              <w:pStyle w:val="a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hAnsi="PT Astra Serif" w:cs="Times New Roman"/>
                <w:sz w:val="28"/>
                <w:szCs w:val="28"/>
              </w:rPr>
              <w:t>Н.П. Антарадонова</w:t>
            </w:r>
          </w:p>
          <w:p w:rsidR="005433BF" w:rsidRPr="00BA4209" w:rsidRDefault="005433BF" w:rsidP="00A80E9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BD4855" w:rsidRDefault="00BD4855" w:rsidP="00A80E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D4855" w:rsidRDefault="00BD4855" w:rsidP="00A80E94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FC330C" w:rsidRPr="00BA4209" w:rsidTr="00BA4209">
        <w:tc>
          <w:tcPr>
            <w:tcW w:w="4927" w:type="dxa"/>
          </w:tcPr>
          <w:p w:rsidR="00FC330C" w:rsidRPr="00BA4209" w:rsidRDefault="00BD4855" w:rsidP="00BA420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FC330C" w:rsidRPr="00BA4209" w:rsidRDefault="00FC330C" w:rsidP="00BA420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4209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FC330C" w:rsidRPr="00BA4209" w:rsidRDefault="00FC330C" w:rsidP="00BA420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4209">
              <w:rPr>
                <w:rFonts w:ascii="PT Astra Serif" w:hAnsi="PT Astra Serif"/>
                <w:sz w:val="28"/>
                <w:szCs w:val="28"/>
              </w:rPr>
              <w:t xml:space="preserve">приказом Комитета по делам записи актов гражданского состояния и архивов Республики Алтай </w:t>
            </w:r>
          </w:p>
          <w:p w:rsidR="00FC330C" w:rsidRPr="00BA4209" w:rsidRDefault="00FC330C" w:rsidP="00BA420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4209">
              <w:rPr>
                <w:rFonts w:ascii="PT Astra Serif" w:hAnsi="PT Astra Serif"/>
                <w:sz w:val="28"/>
                <w:szCs w:val="28"/>
              </w:rPr>
              <w:t>от «___»_________2023 г. № ___</w:t>
            </w:r>
          </w:p>
        </w:tc>
      </w:tr>
    </w:tbl>
    <w:p w:rsidR="00FC330C" w:rsidRDefault="00FC330C" w:rsidP="00A80E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D4855" w:rsidRPr="00BD4855" w:rsidRDefault="00BD4855" w:rsidP="00BD485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D4855">
        <w:rPr>
          <w:rFonts w:ascii="PT Astra Serif" w:hAnsi="PT Astra Serif"/>
          <w:b/>
          <w:sz w:val="28"/>
          <w:szCs w:val="28"/>
        </w:rPr>
        <w:t xml:space="preserve">МЕТОДИКА </w:t>
      </w:r>
    </w:p>
    <w:p w:rsidR="00BD4855" w:rsidRDefault="00BD4855" w:rsidP="00BD485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D4855">
        <w:rPr>
          <w:rFonts w:ascii="PT Astra Serif" w:hAnsi="PT Astra Serif"/>
          <w:b/>
          <w:sz w:val="28"/>
          <w:szCs w:val="28"/>
        </w:rPr>
        <w:t>Расчета ключевых показателей эффективности функционирования в</w:t>
      </w:r>
      <w:r w:rsidR="0071008F">
        <w:rPr>
          <w:rFonts w:ascii="PT Astra Serif" w:hAnsi="PT Astra Serif"/>
          <w:b/>
          <w:sz w:val="28"/>
          <w:szCs w:val="28"/>
        </w:rPr>
        <w:t> </w:t>
      </w:r>
      <w:r w:rsidRPr="00BD4855">
        <w:rPr>
          <w:rFonts w:ascii="PT Astra Serif" w:hAnsi="PT Astra Serif"/>
          <w:b/>
          <w:sz w:val="28"/>
          <w:szCs w:val="28"/>
        </w:rPr>
        <w:t>Комитете по делам записи актов гражданского состояния и архивов Республики Алтай антимонопольного комплаенса</w:t>
      </w:r>
      <w:r w:rsidR="0071008F">
        <w:rPr>
          <w:rFonts w:ascii="PT Astra Serif" w:hAnsi="PT Astra Serif"/>
          <w:b/>
          <w:sz w:val="28"/>
          <w:szCs w:val="28"/>
        </w:rPr>
        <w:t xml:space="preserve"> на 2023 год</w:t>
      </w:r>
    </w:p>
    <w:p w:rsidR="00BD4855" w:rsidRDefault="00BD4855" w:rsidP="00BD485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D4855" w:rsidRDefault="00BD4855" w:rsidP="00BD485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BD4855"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>Общие положения</w:t>
      </w:r>
    </w:p>
    <w:p w:rsidR="00BD4855" w:rsidRDefault="00BD4855" w:rsidP="00BD48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4855">
        <w:rPr>
          <w:rFonts w:ascii="PT Astra Serif" w:hAnsi="PT Astra Serif"/>
          <w:sz w:val="28"/>
          <w:szCs w:val="28"/>
        </w:rPr>
        <w:t>1. Методика</w:t>
      </w:r>
      <w:r>
        <w:rPr>
          <w:rFonts w:ascii="PT Astra Serif" w:hAnsi="PT Astra Serif"/>
          <w:sz w:val="28"/>
          <w:szCs w:val="28"/>
        </w:rPr>
        <w:t xml:space="preserve"> расчета ключевых показателей эффективности функционирования в Комитете по делам записи актов гражданского состояния  архивов Республики Алтай (далее - Комитет) антимонопольного комплаенса (далее - Методика) разработана в целях оценки эффективности функционирования в Комитете антимонопольного комплаенса.</w:t>
      </w:r>
    </w:p>
    <w:p w:rsidR="00BD4855" w:rsidRDefault="00BD4855" w:rsidP="00BD48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соответствии с Методикой рассчитываются следующие ключевые показатели эффективности антимонопольного комплаенса</w:t>
      </w:r>
      <w:r w:rsidR="00CB451B">
        <w:rPr>
          <w:rFonts w:ascii="PT Astra Serif" w:hAnsi="PT Astra Serif"/>
          <w:sz w:val="28"/>
          <w:szCs w:val="28"/>
        </w:rPr>
        <w:t xml:space="preserve"> в Комитете по делам записи актов гражданского состояния и архивов Республики Алтай:</w:t>
      </w:r>
    </w:p>
    <w:p w:rsidR="00CB451B" w:rsidRDefault="00CB451B" w:rsidP="00BD48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коэффициент снижения количества нарушений антимонопольного законодательства со стороны Комитета (по сравнению с предыдущим годом);</w:t>
      </w:r>
    </w:p>
    <w:p w:rsidR="00CB451B" w:rsidRDefault="00CB451B" w:rsidP="00BD48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доля проектов нормативных правовых актов Комитета, в которых выявлены риски нарушения антимонопольного законодательства;</w:t>
      </w:r>
    </w:p>
    <w:p w:rsidR="00816F0D" w:rsidRDefault="00816F0D" w:rsidP="00BD48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доля нормативных правовых актов Комитета, в которых выявлены риски нарушения антимонопольного законодательства.</w:t>
      </w:r>
    </w:p>
    <w:p w:rsidR="00816F0D" w:rsidRDefault="00816F0D" w:rsidP="00BD48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451B" w:rsidRDefault="00816F0D" w:rsidP="00816F0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16F0D">
        <w:rPr>
          <w:rFonts w:ascii="PT Astra Serif" w:hAnsi="PT Astra Serif"/>
          <w:b/>
          <w:sz w:val="28"/>
          <w:szCs w:val="28"/>
          <w:lang w:val="en-US"/>
        </w:rPr>
        <w:t>II</w:t>
      </w:r>
      <w:r w:rsidRPr="00816F0D">
        <w:rPr>
          <w:rFonts w:ascii="PT Astra Serif" w:hAnsi="PT Astra Serif"/>
          <w:b/>
          <w:sz w:val="28"/>
          <w:szCs w:val="28"/>
        </w:rPr>
        <w:t>. Методика расчета</w:t>
      </w:r>
    </w:p>
    <w:p w:rsidR="00816F0D" w:rsidRDefault="00816F0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Коэффициент снижения количества нарушений антимонопольного законодательства со стороны Комитета (по сравнению с предыдущим годом) рассчитывается по формуле:</w:t>
      </w:r>
    </w:p>
    <w:p w:rsidR="00816F0D" w:rsidRDefault="00816F0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70A2" w:rsidRDefault="00E97D15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КСН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КНпг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КНоп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где </m:t>
          </m:r>
        </m:oMath>
      </m:oMathPara>
    </w:p>
    <w:p w:rsidR="00816F0D" w:rsidRDefault="00816F0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16F0D" w:rsidRDefault="00816F0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КСН – коэффициент снижения количества нарушений антимонопольного законодательства со стороны Комитета по сравнению с предыдущим годом;</w:t>
      </w:r>
    </w:p>
    <w:p w:rsidR="00816F0D" w:rsidRDefault="00816F0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16F0D" w:rsidRDefault="00816F0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КН</w:t>
      </w:r>
      <w:r w:rsidR="00F72C1D">
        <w:rPr>
          <w:rFonts w:ascii="PT Astra Serif" w:hAnsi="PT Astra Serif"/>
          <w:sz w:val="28"/>
          <w:szCs w:val="28"/>
        </w:rPr>
        <w:t>пг</w:t>
      </w:r>
      <w:r>
        <w:rPr>
          <w:rFonts w:ascii="PT Astra Serif" w:hAnsi="PT Astra Serif"/>
          <w:sz w:val="28"/>
          <w:szCs w:val="28"/>
        </w:rPr>
        <w:t xml:space="preserve"> </w:t>
      </w:r>
      <w:r w:rsidR="00603EAB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603EAB">
        <w:rPr>
          <w:rFonts w:ascii="PT Astra Serif" w:hAnsi="PT Astra Serif"/>
          <w:sz w:val="28"/>
          <w:szCs w:val="28"/>
        </w:rPr>
        <w:t>количество нарушений антимонопольного законодательства со стороны Комитета в предыдущем году;</w:t>
      </w:r>
    </w:p>
    <w:p w:rsidR="00603EAB" w:rsidRDefault="00603EAB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03EAB" w:rsidRDefault="00F72C1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КНоп – количество нарушений антимонопольного законодательства со стороны Комитета в отчетном периоде.</w:t>
      </w:r>
    </w:p>
    <w:p w:rsidR="00F72C1D" w:rsidRDefault="00F72C1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C1D" w:rsidRDefault="00F72C1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расчете коэффициента снижения количества нарушений антимонопольного законодательства со стороны Комитета под нарушением антимонопольного законодательства понимаются:</w:t>
      </w:r>
    </w:p>
    <w:p w:rsidR="00F72C1D" w:rsidRDefault="00F72C1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возбужденные антимонопольным органом в отношении Комитета антимонопольные дела;</w:t>
      </w:r>
    </w:p>
    <w:p w:rsidR="00F72C1D" w:rsidRDefault="00F72C1D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выданные антимонопольным органом Комитету предупреждения о прекращении действий (бездействий)</w:t>
      </w:r>
      <w:r w:rsidR="00CD6E64">
        <w:rPr>
          <w:rFonts w:ascii="PT Astra Serif" w:hAnsi="PT Astra Serif"/>
          <w:sz w:val="28"/>
          <w:szCs w:val="28"/>
        </w:rPr>
        <w:t>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CD6E64" w:rsidRDefault="00CD6E64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направленные а</w:t>
      </w:r>
      <w:r w:rsidR="006370A2">
        <w:rPr>
          <w:rFonts w:ascii="PT Astra Serif" w:hAnsi="PT Astra Serif"/>
          <w:sz w:val="28"/>
          <w:szCs w:val="28"/>
        </w:rPr>
        <w:t>нтимонопольным органом Комитету предостережений о недопустимости совершения действий, которые могут привести к нарушению антимонопольного законодательства.</w:t>
      </w:r>
    </w:p>
    <w:p w:rsidR="006370A2" w:rsidRDefault="006370A2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70A2" w:rsidRDefault="006370A2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Доля проектов нормативных правовых актов Комитета, в которых выявлены риски нарушения антимонопольного законодательства, рассчитываются по формуле:</w:t>
      </w:r>
    </w:p>
    <w:p w:rsidR="006370A2" w:rsidRDefault="006370A2" w:rsidP="00816F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D15" w:rsidRDefault="00E97D15" w:rsidP="00E97D1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Дпнпа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Кпнпа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КНоп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E97D15" w:rsidRDefault="00E97D15" w:rsidP="00E97D1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97D15" w:rsidRDefault="00E97D15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Дпнпа – доля проектов нормативных правовых актов Комитета, в которых выявлены риски нарушения антимонопольного законодательства;</w:t>
      </w:r>
    </w:p>
    <w:p w:rsidR="00E97D15" w:rsidRDefault="00E97D15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D15" w:rsidRDefault="00E97D15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Кпнпа – количество проектов нормативных правовых актов Комитета, в которых данным органом выявлены риски нарушения антимонопольного законодательства (в отчетном периоде);</w:t>
      </w:r>
    </w:p>
    <w:p w:rsidR="00E97D15" w:rsidRDefault="00E97D15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D15" w:rsidRDefault="00E97D15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Кноп –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периоде).</w:t>
      </w:r>
    </w:p>
    <w:p w:rsidR="00E97D15" w:rsidRDefault="00E97D15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D15" w:rsidRDefault="00E97D15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Доля нормативных правовых актов Комитета, в которых выявлены риски нарушения антимонопольного законодательства, рассчитывается по формуле:</w:t>
      </w:r>
    </w:p>
    <w:p w:rsidR="00E97D15" w:rsidRDefault="00E97D15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E97D15" w:rsidRDefault="00E97D15" w:rsidP="00E97D1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Днпа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Кнпа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КНоп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E97D15" w:rsidRDefault="00E97D15" w:rsidP="00E97D1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97D15" w:rsidRDefault="00B93F0E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Днпа – доля нормативных правовых актов Комитета, в которых выявлены риски нарушения антимонопольного законодательства;</w:t>
      </w:r>
    </w:p>
    <w:p w:rsidR="00B93F0E" w:rsidRDefault="00B93F0E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93F0E" w:rsidRDefault="00B93F0E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Кнпа – количество нормативных правовых актов Комитета, в которых данным органом выявлены риски нарушения антимонопольного законодательства (в отчетном периоде);</w:t>
      </w:r>
    </w:p>
    <w:p w:rsidR="00B93F0E" w:rsidRDefault="00B93F0E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93F0E" w:rsidRDefault="00B93F0E" w:rsidP="00B93F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Кноп -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периоде).</w:t>
      </w:r>
    </w:p>
    <w:p w:rsidR="00B93F0E" w:rsidRPr="00816F0D" w:rsidRDefault="00B93F0E" w:rsidP="00E97D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B93F0E" w:rsidRPr="00816F0D" w:rsidSect="005E183B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28" w:rsidRDefault="00244228" w:rsidP="005E183B">
      <w:pPr>
        <w:spacing w:after="0" w:line="240" w:lineRule="auto"/>
      </w:pPr>
      <w:r>
        <w:separator/>
      </w:r>
    </w:p>
  </w:endnote>
  <w:endnote w:type="continuationSeparator" w:id="1">
    <w:p w:rsidR="00244228" w:rsidRDefault="00244228" w:rsidP="005E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28" w:rsidRDefault="00244228" w:rsidP="005E183B">
      <w:pPr>
        <w:spacing w:after="0" w:line="240" w:lineRule="auto"/>
      </w:pPr>
      <w:r>
        <w:separator/>
      </w:r>
    </w:p>
  </w:footnote>
  <w:footnote w:type="continuationSeparator" w:id="1">
    <w:p w:rsidR="00244228" w:rsidRDefault="00244228" w:rsidP="005E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3B" w:rsidRPr="005E183B" w:rsidRDefault="00D40F11">
    <w:pPr>
      <w:pStyle w:val="aa"/>
      <w:jc w:val="center"/>
      <w:rPr>
        <w:rFonts w:ascii="PT Astra Serif" w:hAnsi="PT Astra Serif"/>
        <w:sz w:val="28"/>
        <w:szCs w:val="28"/>
      </w:rPr>
    </w:pPr>
    <w:r w:rsidRPr="005E183B">
      <w:rPr>
        <w:rFonts w:ascii="PT Astra Serif" w:hAnsi="PT Astra Serif"/>
        <w:sz w:val="28"/>
        <w:szCs w:val="28"/>
      </w:rPr>
      <w:fldChar w:fldCharType="begin"/>
    </w:r>
    <w:r w:rsidR="005E183B" w:rsidRPr="005E183B">
      <w:rPr>
        <w:rFonts w:ascii="PT Astra Serif" w:hAnsi="PT Astra Serif"/>
        <w:sz w:val="28"/>
        <w:szCs w:val="28"/>
      </w:rPr>
      <w:instrText xml:space="preserve"> PAGE   \* MERGEFORMAT </w:instrText>
    </w:r>
    <w:r w:rsidRPr="005E183B">
      <w:rPr>
        <w:rFonts w:ascii="PT Astra Serif" w:hAnsi="PT Astra Serif"/>
        <w:sz w:val="28"/>
        <w:szCs w:val="28"/>
      </w:rPr>
      <w:fldChar w:fldCharType="separate"/>
    </w:r>
    <w:r w:rsidR="0071008F">
      <w:rPr>
        <w:rFonts w:ascii="PT Astra Serif" w:hAnsi="PT Astra Serif"/>
        <w:noProof/>
        <w:sz w:val="28"/>
        <w:szCs w:val="28"/>
      </w:rPr>
      <w:t>2</w:t>
    </w:r>
    <w:r w:rsidRPr="005E183B">
      <w:rPr>
        <w:rFonts w:ascii="PT Astra Serif" w:hAnsi="PT Astra Serif"/>
        <w:sz w:val="28"/>
        <w:szCs w:val="28"/>
      </w:rPr>
      <w:fldChar w:fldCharType="end"/>
    </w:r>
  </w:p>
  <w:p w:rsidR="005E183B" w:rsidRDefault="005E18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F17"/>
    <w:rsid w:val="00005722"/>
    <w:rsid w:val="000564A7"/>
    <w:rsid w:val="000730E2"/>
    <w:rsid w:val="00075B8C"/>
    <w:rsid w:val="000763B0"/>
    <w:rsid w:val="00084C68"/>
    <w:rsid w:val="000A2F17"/>
    <w:rsid w:val="000F1FCF"/>
    <w:rsid w:val="00181F65"/>
    <w:rsid w:val="001936ED"/>
    <w:rsid w:val="001966BD"/>
    <w:rsid w:val="001A6F17"/>
    <w:rsid w:val="00205F34"/>
    <w:rsid w:val="002102DF"/>
    <w:rsid w:val="00235C27"/>
    <w:rsid w:val="00244228"/>
    <w:rsid w:val="002F28E5"/>
    <w:rsid w:val="00370737"/>
    <w:rsid w:val="00393E31"/>
    <w:rsid w:val="003A34E5"/>
    <w:rsid w:val="003C08EA"/>
    <w:rsid w:val="003D7FFB"/>
    <w:rsid w:val="003E64FE"/>
    <w:rsid w:val="003F56EA"/>
    <w:rsid w:val="00404790"/>
    <w:rsid w:val="004F0D32"/>
    <w:rsid w:val="005054EE"/>
    <w:rsid w:val="005433BF"/>
    <w:rsid w:val="00550386"/>
    <w:rsid w:val="005770F0"/>
    <w:rsid w:val="00593125"/>
    <w:rsid w:val="00595FBA"/>
    <w:rsid w:val="005E183B"/>
    <w:rsid w:val="005E5413"/>
    <w:rsid w:val="00603EAB"/>
    <w:rsid w:val="006370A2"/>
    <w:rsid w:val="006551B5"/>
    <w:rsid w:val="00686BA0"/>
    <w:rsid w:val="00695CCB"/>
    <w:rsid w:val="00697938"/>
    <w:rsid w:val="006C535C"/>
    <w:rsid w:val="0071008F"/>
    <w:rsid w:val="00773B1C"/>
    <w:rsid w:val="007B7079"/>
    <w:rsid w:val="00816F0D"/>
    <w:rsid w:val="00820F38"/>
    <w:rsid w:val="00826455"/>
    <w:rsid w:val="00851FB4"/>
    <w:rsid w:val="00876BF4"/>
    <w:rsid w:val="008F646A"/>
    <w:rsid w:val="0092365E"/>
    <w:rsid w:val="00956E9D"/>
    <w:rsid w:val="00964A9F"/>
    <w:rsid w:val="009D2533"/>
    <w:rsid w:val="00A47EC4"/>
    <w:rsid w:val="00A554FA"/>
    <w:rsid w:val="00A7745D"/>
    <w:rsid w:val="00A778AA"/>
    <w:rsid w:val="00A80E94"/>
    <w:rsid w:val="00A87BF7"/>
    <w:rsid w:val="00A9767B"/>
    <w:rsid w:val="00AB5A4D"/>
    <w:rsid w:val="00AF08B6"/>
    <w:rsid w:val="00B30A5C"/>
    <w:rsid w:val="00B53CFD"/>
    <w:rsid w:val="00B93F0E"/>
    <w:rsid w:val="00B93FAA"/>
    <w:rsid w:val="00BA1E8C"/>
    <w:rsid w:val="00BA4209"/>
    <w:rsid w:val="00BD4855"/>
    <w:rsid w:val="00BF063D"/>
    <w:rsid w:val="00BF39CB"/>
    <w:rsid w:val="00C2323C"/>
    <w:rsid w:val="00C24490"/>
    <w:rsid w:val="00C43420"/>
    <w:rsid w:val="00C465AD"/>
    <w:rsid w:val="00C56676"/>
    <w:rsid w:val="00C7652A"/>
    <w:rsid w:val="00CB451B"/>
    <w:rsid w:val="00CD6E64"/>
    <w:rsid w:val="00CD73B3"/>
    <w:rsid w:val="00D046A0"/>
    <w:rsid w:val="00D35060"/>
    <w:rsid w:val="00D40F11"/>
    <w:rsid w:val="00D5201B"/>
    <w:rsid w:val="00D97335"/>
    <w:rsid w:val="00DE4BEE"/>
    <w:rsid w:val="00E130A0"/>
    <w:rsid w:val="00E74397"/>
    <w:rsid w:val="00E97D15"/>
    <w:rsid w:val="00F2309D"/>
    <w:rsid w:val="00F37B64"/>
    <w:rsid w:val="00F42771"/>
    <w:rsid w:val="00F457BF"/>
    <w:rsid w:val="00F54053"/>
    <w:rsid w:val="00F601D3"/>
    <w:rsid w:val="00F6123F"/>
    <w:rsid w:val="00F72C1D"/>
    <w:rsid w:val="00F737F1"/>
    <w:rsid w:val="00F74D9F"/>
    <w:rsid w:val="00F76235"/>
    <w:rsid w:val="00FC0A98"/>
    <w:rsid w:val="00FC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/>
      <w:u w:val="single"/>
    </w:rPr>
  </w:style>
  <w:style w:type="paragraph" w:styleId="a7">
    <w:name w:val="No Spacing"/>
    <w:uiPriority w:val="1"/>
    <w:qFormat/>
    <w:rsid w:val="00404790"/>
    <w:rPr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183B"/>
  </w:style>
  <w:style w:type="paragraph" w:styleId="ac">
    <w:name w:val="footer"/>
    <w:basedOn w:val="a"/>
    <w:link w:val="ad"/>
    <w:uiPriority w:val="99"/>
    <w:semiHidden/>
    <w:unhideWhenUsed/>
    <w:rsid w:val="005E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183B"/>
  </w:style>
  <w:style w:type="character" w:styleId="ae">
    <w:name w:val="Placeholder Text"/>
    <w:basedOn w:val="a0"/>
    <w:uiPriority w:val="99"/>
    <w:semiHidden/>
    <w:rsid w:val="00E97D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public/photos/coa/3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D1A-1F5D-49B2-93C7-2C3729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806</Words>
  <Characters>4599</Characters>
  <Application>Microsoft Office Word</Application>
  <DocSecurity>0</DocSecurity>
  <Lines>38</Lines>
  <Paragraphs>10</Paragraphs>
  <ScaleCrop>false</ScaleCrop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GA</cp:lastModifiedBy>
  <cp:revision>6</cp:revision>
  <cp:lastPrinted>2022-12-20T10:21:00Z</cp:lastPrinted>
  <dcterms:created xsi:type="dcterms:W3CDTF">2023-02-07T07:35:00Z</dcterms:created>
  <dcterms:modified xsi:type="dcterms:W3CDTF">2023-02-09T06:30:00Z</dcterms:modified>
</cp:coreProperties>
</file>